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firstLine="602" w:firstLineChars="200"/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《情况简表》A3表填表说明</w:t>
      </w:r>
    </w:p>
    <w:p>
      <w:pPr>
        <w:spacing w:line="380" w:lineRule="exact"/>
        <w:ind w:firstLine="602" w:firstLineChars="200"/>
        <w:jc w:val="center"/>
        <w:rPr>
          <w:rFonts w:ascii="仿宋" w:hAnsi="仿宋" w:eastAsia="仿宋" w:cs="仿宋"/>
          <w:b/>
          <w:bCs/>
          <w:sz w:val="30"/>
          <w:szCs w:val="30"/>
        </w:rPr>
      </w:pPr>
    </w:p>
    <w:p>
      <w:pPr>
        <w:adjustRightInd w:val="0"/>
        <w:snapToGrid w:val="0"/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申报人员根据申报的系列，在《关于做好2022年职称评聘工作的通知》附件中下载相应表格并按要求填写。</w:t>
      </w:r>
    </w:p>
    <w:p>
      <w:pPr>
        <w:adjustRightInd w:val="0"/>
        <w:snapToGrid w:val="0"/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根据档案管理的有关要求，请勿修改表格已有的内容和格式，认真如实填写相关内容后，均须用A3纸张打印，表内内容填写不下时，可另外打印在反面（须注明栏目名称），所有表中涉及的签字，请用</w:t>
      </w:r>
      <w:r>
        <w:rPr>
          <w:rFonts w:hint="eastAsia" w:ascii="仿宋" w:hAnsi="仿宋" w:eastAsia="仿宋" w:cs="仿宋"/>
          <w:sz w:val="24"/>
          <w:highlight w:val="none"/>
        </w:rPr>
        <w:t>黑色</w:t>
      </w:r>
      <w:r>
        <w:rPr>
          <w:rFonts w:hint="eastAsia" w:ascii="仿宋" w:hAnsi="仿宋" w:eastAsia="仿宋" w:cs="仿宋"/>
          <w:sz w:val="24"/>
        </w:rPr>
        <w:t>钢笔或水笔手工签名，不能打印。</w:t>
      </w:r>
    </w:p>
    <w:p>
      <w:pPr>
        <w:adjustRightInd w:val="0"/>
        <w:snapToGrid w:val="0"/>
        <w:spacing w:line="380" w:lineRule="exact"/>
        <w:ind w:firstLine="482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同行专家鉴定表、情况简表、评审表所填写的同一项目内容须一致。</w:t>
      </w:r>
    </w:p>
    <w:p>
      <w:pPr>
        <w:adjustRightInd w:val="0"/>
        <w:snapToGrid w:val="0"/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教师、思政、实验系列填写《苏州科技大学天平学院申报教师、思政、实验系列</w:t>
      </w:r>
      <w:r>
        <w:rPr>
          <w:rFonts w:hint="eastAsia" w:ascii="仿宋" w:hAnsi="仿宋" w:eastAsia="仿宋" w:cs="仿宋"/>
          <w:sz w:val="24"/>
          <w:highlight w:val="none"/>
        </w:rPr>
        <w:t>职称</w:t>
      </w:r>
      <w:r>
        <w:rPr>
          <w:rFonts w:hint="eastAsia" w:ascii="仿宋" w:hAnsi="仿宋" w:eastAsia="仿宋" w:cs="仿宋"/>
          <w:sz w:val="24"/>
        </w:rPr>
        <w:t>人员情况简表》；教管和其他系列填写《苏州科技大学天平学院申报其他系列</w:t>
      </w:r>
      <w:r>
        <w:rPr>
          <w:rFonts w:hint="eastAsia" w:ascii="仿宋" w:hAnsi="仿宋" w:eastAsia="仿宋" w:cs="仿宋"/>
          <w:sz w:val="24"/>
          <w:highlight w:val="none"/>
        </w:rPr>
        <w:t>职称</w:t>
      </w:r>
      <w:r>
        <w:rPr>
          <w:rFonts w:hint="eastAsia" w:ascii="仿宋" w:hAnsi="仿宋" w:eastAsia="仿宋" w:cs="仿宋"/>
          <w:sz w:val="24"/>
        </w:rPr>
        <w:t>人员情况简表》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1、“所在单位”请统一填写简称，如“XX学院”；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2、所有涉及日期的填写格式均以“nnnnyy”的格式填写，如2021年3月，填写为“202103”；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3、“最高学历”如“本科、硕士研究生、博士研究生”；“最高学位”如“学士”、“硕士”、“博士”等；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4、“现聘岗位”请按“专任教师、双肩挑、辅导员、</w:t>
      </w:r>
      <w:r>
        <w:rPr>
          <w:rFonts w:hint="eastAsia" w:ascii="仿宋" w:hAnsi="仿宋" w:eastAsia="仿宋" w:cs="仿宋"/>
          <w:sz w:val="24"/>
          <w:highlight w:val="none"/>
        </w:rPr>
        <w:t>实验、</w:t>
      </w:r>
      <w:r>
        <w:rPr>
          <w:rFonts w:hint="eastAsia" w:ascii="仿宋" w:hAnsi="仿宋" w:eastAsia="仿宋" w:cs="仿宋"/>
          <w:sz w:val="24"/>
        </w:rPr>
        <w:t>管理、其他专技（包括图书资料、出版、档案、卫生、会计、审计、工程等）”填写；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5、“现职称”、“取得时间”请严格按照相应职称证书或文件为准；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6、“高校教师资格取得时间”：仅申报教师、思政系列职称人员填写；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7、“申报职称及类型”：申报职称填写拟申报的职称的具体名称（如：教授、副教授、高级思政教授、思政副教授、</w:t>
      </w:r>
      <w:r>
        <w:rPr>
          <w:rFonts w:ascii="仿宋" w:hAnsi="仿宋" w:eastAsia="仿宋" w:cs="仿宋"/>
          <w:color w:val="FF0000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讲师等</w:t>
      </w:r>
      <w:r>
        <w:rPr>
          <w:rFonts w:hint="eastAsia" w:ascii="仿宋" w:hAnsi="仿宋" w:eastAsia="仿宋" w:cs="仿宋"/>
          <w:sz w:val="24"/>
        </w:rPr>
        <w:t>）；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申报类型仅申报教师系列人员填写，按“教科并重型、教学为主型、科研为主型”类别填写</w:t>
      </w:r>
      <w:r>
        <w:rPr>
          <w:rFonts w:hint="eastAsia" w:ascii="仿宋" w:hAnsi="仿宋" w:eastAsia="仿宋" w:cs="仿宋"/>
          <w:sz w:val="24"/>
          <w:highlight w:val="none"/>
        </w:rPr>
        <w:t>，艺术学类填写“理论型”、“实践型”，</w:t>
      </w:r>
      <w:r>
        <w:rPr>
          <w:rFonts w:hint="eastAsia" w:ascii="仿宋" w:hAnsi="仿宋" w:eastAsia="仿宋" w:cs="仿宋"/>
          <w:sz w:val="24"/>
        </w:rPr>
        <w:t>填写类型必须与将来申报类型一致（教学为主的教师是指本科院校中长期从事基础课、公共课教学工作的教师）。</w:t>
      </w:r>
    </w:p>
    <w:p>
      <w:pPr>
        <w:numPr>
          <w:ilvl w:val="0"/>
          <w:numId w:val="1"/>
        </w:numPr>
        <w:spacing w:line="380" w:lineRule="exact"/>
        <w:ind w:firstLine="48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“申报学科”按第四轮全国高校学科评估目录填写；</w:t>
      </w:r>
    </w:p>
    <w:p>
      <w:pPr>
        <w:numPr>
          <w:ilvl w:val="0"/>
          <w:numId w:val="1"/>
        </w:num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“现从事专业及时间”年限一般按从毕业参加本技术工作至申报前一年年底计算；</w:t>
      </w:r>
    </w:p>
    <w:p>
      <w:pPr>
        <w:spacing w:line="380" w:lineRule="exact"/>
        <w:ind w:left="420" w:left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10、“是否破格”填“是”或者“否”，如果是，请写清楚是“学历破格”还是“资历破格”；</w:t>
      </w:r>
    </w:p>
    <w:p>
      <w:pPr>
        <w:spacing w:line="380" w:lineRule="exact"/>
        <w:ind w:left="420" w:left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11、“校内兼职情况”据实填写，需提供相关材料作为支撑，没有材料支撑的内容请不要填写；</w:t>
      </w:r>
    </w:p>
    <w:p>
      <w:pPr>
        <w:adjustRightInd w:val="0"/>
        <w:spacing w:line="38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12、“辅导员培训结业证书取得时间”仅2008年以后从事专职辅导员工作的教师晋升思想政治系列讲师填写；</w:t>
      </w:r>
    </w:p>
    <w:p>
      <w:pPr>
        <w:spacing w:line="38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13、指导学生竞赛、论文等（时间/成果/获奖等级/级别/排名）据实填写，格式按“</w:t>
      </w:r>
      <w:r>
        <w:rPr>
          <w:rFonts w:hint="eastAsia" w:ascii="仿宋" w:hAnsi="仿宋" w:eastAsia="仿宋" w:cs="仿宋"/>
          <w:sz w:val="24"/>
          <w:highlight w:val="none"/>
        </w:rPr>
        <w:t>202107</w:t>
      </w:r>
      <w:r>
        <w:rPr>
          <w:rFonts w:hint="eastAsia" w:ascii="仿宋" w:hAnsi="仿宋" w:eastAsia="仿宋" w:cs="仿宋"/>
          <w:sz w:val="24"/>
        </w:rPr>
        <w:t>/学生毕业设计省二等奖/省级/序”填写。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14、“任现职以来学历学位进修、访学、短期培训情况”必须填写并提供支撑材料，否则以缺项论；</w:t>
      </w:r>
    </w:p>
    <w:p>
      <w:pPr>
        <w:spacing w:line="380" w:lineRule="exact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 xml:space="preserve">   15、“教学工作量情况”中填写各类课程、指导实习、指导毕业论文等；课程性质指必修课、专业选修课、公共选修课等。请精简填写，同一课程不同学期的尽量合并填写</w:t>
      </w:r>
      <w:r>
        <w:rPr>
          <w:rFonts w:hint="eastAsia" w:ascii="仿宋" w:hAnsi="仿宋" w:eastAsia="仿宋" w:cs="仿宋"/>
          <w:sz w:val="24"/>
          <w:lang w:eastAsia="zh-CN"/>
        </w:rPr>
        <w:t>；</w:t>
      </w:r>
      <w:bookmarkStart w:id="0" w:name="_GoBack"/>
      <w:bookmarkEnd w:id="0"/>
    </w:p>
    <w:p>
      <w:pPr>
        <w:pStyle w:val="9"/>
        <w:adjustRightInd w:val="0"/>
        <w:spacing w:line="380" w:lineRule="exact"/>
        <w:ind w:firstLine="0" w:firstLineChars="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16、“教学获奖情况”包含各级教学成果奖、优秀教材、重点课程建设奖，以及由上级和学校主管部门颁发的其他教学方面的奖励；“获奖等级”指一等奖、二等奖等；“获奖级别”指“国家级、省部级、市厅级、校级”；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17、“科研著作”中“著作类别”指“个人专著、合作专著、个人译著、合作译著、个人编著、合作编著”等，每部著作以申报人“所著字数/总字数（单位：万字）的格式注明申报人的工作量；合作著作以申报人“排名/总人数”的格式注明作者的排名顺序；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18、“科研项目”中“项目级别”指“国家级、省部级、市厅级、校级</w:t>
      </w:r>
      <w:r>
        <w:rPr>
          <w:rFonts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</w:rPr>
        <w:t>其他”；“项目类别”指“纵向、横向”；</w:t>
      </w:r>
      <w:r>
        <w:rPr>
          <w:rFonts w:ascii="仿宋" w:hAnsi="仿宋" w:eastAsia="仿宋" w:cs="仿宋"/>
          <w:sz w:val="24"/>
        </w:rPr>
        <w:t xml:space="preserve"> 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ascii="仿宋" w:hAnsi="仿宋" w:eastAsia="仿宋" w:cs="仿宋"/>
          <w:sz w:val="24"/>
        </w:rPr>
        <w:t>1</w:t>
      </w:r>
      <w:r>
        <w:rPr>
          <w:rFonts w:hint="eastAsia" w:ascii="仿宋" w:hAnsi="仿宋" w:eastAsia="仿宋" w:cs="仿宋"/>
          <w:sz w:val="24"/>
        </w:rPr>
        <w:t>9、“科研获奖”中“获奖等级”指一、二、三等奖；“获奖级别”指“国家级、省部级、市厅级、校级</w:t>
      </w:r>
      <w:r>
        <w:rPr>
          <w:rFonts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</w:rPr>
        <w:t>其他”；</w:t>
      </w:r>
    </w:p>
    <w:p>
      <w:pPr>
        <w:spacing w:line="380" w:lineRule="exact"/>
        <w:ind w:firstLine="480" w:firstLineChars="20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</w:rPr>
        <w:t>20、“专利成果”中专利类别指“发明专利、实用新型专利、外观设计专利”</w:t>
      </w:r>
      <w:r>
        <w:rPr>
          <w:rFonts w:hint="eastAsia" w:ascii="仿宋" w:hAnsi="仿宋" w:eastAsia="仿宋" w:cs="仿宋"/>
          <w:sz w:val="24"/>
          <w:lang w:eastAsia="zh-CN"/>
        </w:rPr>
        <w:t>；</w:t>
      </w:r>
    </w:p>
    <w:p>
      <w:pPr>
        <w:spacing w:line="380" w:lineRule="exact"/>
        <w:ind w:firstLine="480" w:firstLineChars="20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21、“师德考核”结果分为：优秀、合格、基本合格、不合格；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ascii="仿宋" w:hAnsi="仿宋" w:eastAsia="仿宋" w:cs="仿宋"/>
          <w:sz w:val="24"/>
        </w:rPr>
        <w:t>2</w:t>
      </w:r>
      <w:r>
        <w:rPr>
          <w:rFonts w:hint="eastAsia" w:ascii="仿宋" w:hAnsi="仿宋" w:eastAsia="仿宋" w:cs="仿宋"/>
          <w:sz w:val="24"/>
        </w:rPr>
        <w:t>1、表格最后</w:t>
      </w:r>
      <w:r>
        <w:rPr>
          <w:rFonts w:ascii="仿宋" w:hAnsi="仿宋" w:eastAsia="仿宋" w:cs="仿宋"/>
          <w:sz w:val="24"/>
        </w:rPr>
        <w:t>三项</w:t>
      </w:r>
      <w:r>
        <w:rPr>
          <w:rFonts w:hint="eastAsia" w:ascii="仿宋" w:hAnsi="仿宋" w:eastAsia="仿宋" w:cs="仿宋"/>
          <w:sz w:val="24"/>
        </w:rPr>
        <w:t>由单位（部门）根据实际考核结果填写。</w:t>
      </w: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p>
      <w:pPr>
        <w:spacing w:line="380" w:lineRule="exact"/>
        <w:ind w:firstLine="480" w:firstLineChars="200"/>
        <w:rPr>
          <w:rFonts w:ascii="仿宋" w:hAnsi="仿宋" w:eastAsia="仿宋" w:cs="仿宋"/>
          <w:sz w:val="24"/>
        </w:rPr>
      </w:pPr>
    </w:p>
    <w:sectPr>
      <w:pgSz w:w="11850" w:h="16783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E0ED73"/>
    <w:multiLevelType w:val="singleLevel"/>
    <w:tmpl w:val="58E0ED73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7AE0475"/>
    <w:rsid w:val="00015707"/>
    <w:rsid w:val="000B4593"/>
    <w:rsid w:val="001051AB"/>
    <w:rsid w:val="00181306"/>
    <w:rsid w:val="001F4478"/>
    <w:rsid w:val="00380DD3"/>
    <w:rsid w:val="00391947"/>
    <w:rsid w:val="003E3AC5"/>
    <w:rsid w:val="00617A65"/>
    <w:rsid w:val="00620125"/>
    <w:rsid w:val="006535C7"/>
    <w:rsid w:val="00696138"/>
    <w:rsid w:val="006B6DCF"/>
    <w:rsid w:val="00790EFA"/>
    <w:rsid w:val="00806B30"/>
    <w:rsid w:val="00824A43"/>
    <w:rsid w:val="008400C1"/>
    <w:rsid w:val="0084700A"/>
    <w:rsid w:val="008B35DE"/>
    <w:rsid w:val="008C4E8B"/>
    <w:rsid w:val="00AC3B76"/>
    <w:rsid w:val="00B31BAA"/>
    <w:rsid w:val="00C61D13"/>
    <w:rsid w:val="00D05A83"/>
    <w:rsid w:val="00DA1F77"/>
    <w:rsid w:val="00DC2010"/>
    <w:rsid w:val="00F134DF"/>
    <w:rsid w:val="00FD004C"/>
    <w:rsid w:val="04EA29E0"/>
    <w:rsid w:val="07036928"/>
    <w:rsid w:val="07AA272D"/>
    <w:rsid w:val="07AE0475"/>
    <w:rsid w:val="0F384233"/>
    <w:rsid w:val="114A46C3"/>
    <w:rsid w:val="11C20921"/>
    <w:rsid w:val="13A552D3"/>
    <w:rsid w:val="13ED194C"/>
    <w:rsid w:val="1635563B"/>
    <w:rsid w:val="18B86335"/>
    <w:rsid w:val="190075C8"/>
    <w:rsid w:val="1A4230F1"/>
    <w:rsid w:val="1C15370B"/>
    <w:rsid w:val="1E9225A6"/>
    <w:rsid w:val="21453680"/>
    <w:rsid w:val="23B105AA"/>
    <w:rsid w:val="246A70B4"/>
    <w:rsid w:val="278558BE"/>
    <w:rsid w:val="28731A57"/>
    <w:rsid w:val="2A372B78"/>
    <w:rsid w:val="2AB11351"/>
    <w:rsid w:val="34D41EA0"/>
    <w:rsid w:val="36402C86"/>
    <w:rsid w:val="36E46B59"/>
    <w:rsid w:val="38911DB8"/>
    <w:rsid w:val="397E24E4"/>
    <w:rsid w:val="3A8E6301"/>
    <w:rsid w:val="3BBD2E23"/>
    <w:rsid w:val="40F47B8D"/>
    <w:rsid w:val="41FC38CE"/>
    <w:rsid w:val="46116EAF"/>
    <w:rsid w:val="46AF21A5"/>
    <w:rsid w:val="4D2400F3"/>
    <w:rsid w:val="4D591616"/>
    <w:rsid w:val="4E1163B3"/>
    <w:rsid w:val="4F2531FD"/>
    <w:rsid w:val="52252F87"/>
    <w:rsid w:val="54B0140F"/>
    <w:rsid w:val="562F514A"/>
    <w:rsid w:val="5C8A5513"/>
    <w:rsid w:val="5CF51ACA"/>
    <w:rsid w:val="5DCE5F47"/>
    <w:rsid w:val="5E641E96"/>
    <w:rsid w:val="5F8335F3"/>
    <w:rsid w:val="699750C5"/>
    <w:rsid w:val="69EE0C6E"/>
    <w:rsid w:val="6A8947C1"/>
    <w:rsid w:val="6AAE236A"/>
    <w:rsid w:val="6BDB6A49"/>
    <w:rsid w:val="6EDC482C"/>
    <w:rsid w:val="6FBC5563"/>
    <w:rsid w:val="734652C1"/>
    <w:rsid w:val="7890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228</Words>
  <Characters>1300</Characters>
  <Lines>10</Lines>
  <Paragraphs>3</Paragraphs>
  <TotalTime>8</TotalTime>
  <ScaleCrop>false</ScaleCrop>
  <LinksUpToDate>false</LinksUpToDate>
  <CharactersWithSpaces>1525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2022-04-29T01:23:00Z</dcterms:created>
  <dc:creator>张颖（人事处）</dc:creator>
  <cp:lastModifiedBy>Administrator</cp:lastModifiedBy>
  <cp:lastPrinted>2017-04-05T05:49:00Z</cp:lastPrinted>
  <dcterms:modified xsi:type="dcterms:W3CDTF">2022-04-29T04:15:23Z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F85DB823FDB4466EBB9B992266710C0D</vt:lpwstr>
  </property>
</Properties>
</file>